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F82A72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0503E" w:rsidRPr="00B0503E">
        <w:rPr>
          <w:rFonts w:ascii="Verdana" w:hAnsi="Verdana"/>
          <w:b/>
          <w:sz w:val="18"/>
          <w:szCs w:val="18"/>
        </w:rPr>
        <w:t>Pravidelná kontrola a čištění spalinových cest v obvodu OŘ PHA 2025-2027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EB313C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0503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314948">
    <w:abstractNumId w:val="5"/>
  </w:num>
  <w:num w:numId="2" w16cid:durableId="518469740">
    <w:abstractNumId w:val="1"/>
  </w:num>
  <w:num w:numId="3" w16cid:durableId="147332466">
    <w:abstractNumId w:val="2"/>
  </w:num>
  <w:num w:numId="4" w16cid:durableId="1465856106">
    <w:abstractNumId w:val="4"/>
  </w:num>
  <w:num w:numId="5" w16cid:durableId="820854593">
    <w:abstractNumId w:val="0"/>
  </w:num>
  <w:num w:numId="6" w16cid:durableId="1858811032">
    <w:abstractNumId w:val="6"/>
  </w:num>
  <w:num w:numId="7" w16cid:durableId="1270704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3D4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0503E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3FDF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43FDF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2018-11-26T13:16:00Z</dcterms:created>
  <dcterms:modified xsi:type="dcterms:W3CDTF">2025-02-28T12:50:00Z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